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4C6" w:rsidRDefault="007E44C6" w:rsidP="00D61CB9">
      <w:pPr>
        <w:numPr>
          <w:ilvl w:val="1"/>
          <w:numId w:val="0"/>
        </w:numPr>
        <w:spacing w:after="200" w:line="276" w:lineRule="auto"/>
        <w:rPr>
          <w:rFonts w:ascii="Cambria" w:eastAsia="MS Gothic" w:hAnsi="Cambria"/>
          <w:i/>
          <w:iCs/>
          <w:color w:val="4F81BD"/>
          <w:spacing w:val="15"/>
          <w:lang w:val="en-GB" w:eastAsia="en-US"/>
        </w:rPr>
      </w:pPr>
      <w:r w:rsidRPr="007E44C6">
        <w:rPr>
          <w:rFonts w:ascii="Cambria" w:eastAsia="MS Gothic" w:hAnsi="Cambria"/>
          <w:i/>
          <w:iCs/>
          <w:noProof/>
          <w:color w:val="4F81BD"/>
          <w:spacing w:val="15"/>
          <w:lang w:val="en-GB"/>
        </w:rPr>
        <w:drawing>
          <wp:anchor distT="0" distB="0" distL="114300" distR="114300" simplePos="0" relativeHeight="251659264" behindDoc="0" locked="0" layoutInCell="1" allowOverlap="1">
            <wp:simplePos x="0" y="0"/>
            <wp:positionH relativeFrom="column">
              <wp:posOffset>4116790</wp:posOffset>
            </wp:positionH>
            <wp:positionV relativeFrom="paragraph">
              <wp:posOffset>-450376</wp:posOffset>
            </wp:positionV>
            <wp:extent cx="1315891" cy="682388"/>
            <wp:effectExtent l="19050" t="0" r="2540" b="0"/>
            <wp:wrapNone/>
            <wp:docPr id="1" name="Picture 3" descr="Helix EMB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ix EMBL.emf"/>
                    <pic:cNvPicPr>
                      <a:picLocks noChangeAspect="1" noChangeArrowheads="1"/>
                    </pic:cNvPicPr>
                  </pic:nvPicPr>
                  <pic:blipFill>
                    <a:blip r:embed="rId8" cstate="print"/>
                    <a:srcRect/>
                    <a:stretch>
                      <a:fillRect/>
                    </a:stretch>
                  </pic:blipFill>
                  <pic:spPr bwMode="auto">
                    <a:xfrm>
                      <a:off x="0" y="0"/>
                      <a:ext cx="1311910" cy="679450"/>
                    </a:xfrm>
                    <a:prstGeom prst="rect">
                      <a:avLst/>
                    </a:prstGeom>
                    <a:noFill/>
                    <a:ln w="9525">
                      <a:noFill/>
                      <a:miter lim="800000"/>
                      <a:headEnd/>
                      <a:tailEnd/>
                    </a:ln>
                  </pic:spPr>
                </pic:pic>
              </a:graphicData>
            </a:graphic>
          </wp:anchor>
        </w:drawing>
      </w:r>
      <w:r>
        <w:rPr>
          <w:rFonts w:ascii="Cambria" w:eastAsia="MS Gothic" w:hAnsi="Cambria"/>
          <w:i/>
          <w:iCs/>
          <w:color w:val="4F81BD"/>
          <w:spacing w:val="15"/>
          <w:lang w:val="en-GB" w:eastAsia="en-US"/>
        </w:rPr>
        <w:t xml:space="preserve"> Service Provider Application Form</w:t>
      </w:r>
    </w:p>
    <w:p w:rsidR="007E44C6" w:rsidRDefault="007E44C6"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Company Organisation Details: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Name: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Company headquarters: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Webpage:</w:t>
      </w: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Contact person (name, affiliation, email):</w:t>
      </w:r>
    </w:p>
    <w:p w:rsidR="00D61CB9" w:rsidRPr="00D61CB9" w:rsidRDefault="00D61CB9" w:rsidP="00D61CB9">
      <w:pPr>
        <w:spacing w:after="200" w:line="276" w:lineRule="auto"/>
        <w:rPr>
          <w:rFonts w:ascii="Calibri" w:eastAsia="Calibri" w:hAnsi="Calibri"/>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Pr="00D61CB9" w:rsidRDefault="007F7CBE" w:rsidP="007F7CBE">
      <w:pPr>
        <w:numPr>
          <w:ilvl w:val="1"/>
          <w:numId w:val="0"/>
        </w:numPr>
        <w:spacing w:after="200" w:line="276" w:lineRule="auto"/>
        <w:rPr>
          <w:rFonts w:ascii="Cambria" w:eastAsia="MS Gothic" w:hAnsi="Cambria"/>
          <w:i/>
          <w:iCs/>
          <w:color w:val="4F81BD"/>
          <w:spacing w:val="15"/>
          <w:lang w:val="en-GB" w:eastAsia="en-US"/>
        </w:rPr>
      </w:pPr>
      <w:r>
        <w:rPr>
          <w:rFonts w:ascii="Cambria" w:eastAsia="MS Gothic" w:hAnsi="Cambria"/>
          <w:i/>
          <w:iCs/>
          <w:color w:val="4F81BD"/>
          <w:spacing w:val="15"/>
          <w:lang w:val="en-GB" w:eastAsia="en-US"/>
        </w:rPr>
        <w:t>Service Provider category</w:t>
      </w:r>
      <w:r w:rsidRPr="00D61CB9">
        <w:rPr>
          <w:rFonts w:ascii="Cambria" w:eastAsia="MS Gothic" w:hAnsi="Cambria"/>
          <w:i/>
          <w:iCs/>
          <w:color w:val="4F81BD"/>
          <w:spacing w:val="15"/>
          <w:lang w:val="en-GB" w:eastAsia="en-US"/>
        </w:rPr>
        <w:t xml:space="preserve"> (</w:t>
      </w:r>
      <w:r>
        <w:rPr>
          <w:rFonts w:ascii="Cambria" w:eastAsia="MS Gothic" w:hAnsi="Cambria"/>
          <w:i/>
          <w:iCs/>
          <w:color w:val="4F81BD"/>
          <w:spacing w:val="15"/>
          <w:lang w:val="en-GB" w:eastAsia="en-US"/>
        </w:rPr>
        <w:t>tick one or more</w:t>
      </w:r>
      <w:r w:rsidRPr="00D61CB9">
        <w:rPr>
          <w:rFonts w:ascii="Cambria" w:eastAsia="MS Gothic" w:hAnsi="Cambria"/>
          <w:i/>
          <w:iCs/>
          <w:color w:val="4F81BD"/>
          <w:spacing w:val="15"/>
          <w:lang w:val="en-GB" w:eastAsia="en-US"/>
        </w:rPr>
        <w:t>):</w:t>
      </w:r>
    </w:p>
    <w:p w:rsidR="007F7CBE"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Connectivity Provider</w:t>
      </w:r>
    </w:p>
    <w:p w:rsidR="00854972" w:rsidRPr="00A9755F" w:rsidRDefault="007F7CBE" w:rsidP="00D61CB9">
      <w:pPr>
        <w:spacing w:after="200" w:line="276" w:lineRule="auto"/>
        <w:rPr>
          <w:rFonts w:ascii="Calibri" w:hAnsi="Calibri"/>
          <w:sz w:val="22"/>
          <w:szCs w:val="22"/>
          <w:lang w:val="en-GB"/>
        </w:rPr>
      </w:pPr>
      <w:r w:rsidRPr="00A9755F">
        <w:rPr>
          <w:rFonts w:ascii="Calibri" w:hAnsi="Calibri"/>
          <w:sz w:val="22"/>
          <w:szCs w:val="22"/>
          <w:lang w:val="en-GB"/>
        </w:rPr>
        <w:t xml:space="preserve">___ </w:t>
      </w:r>
      <w:r w:rsidRPr="00A9755F">
        <w:rPr>
          <w:rFonts w:ascii="Calibri" w:hAnsi="Calibri"/>
          <w:sz w:val="22"/>
          <w:szCs w:val="22"/>
          <w:lang w:val="en-GB"/>
        </w:rPr>
        <w:tab/>
        <w:t>Infrastructure</w:t>
      </w:r>
      <w:r w:rsidR="00854972" w:rsidRPr="00A9755F">
        <w:rPr>
          <w:rFonts w:ascii="Calibri" w:hAnsi="Calibri"/>
          <w:sz w:val="22"/>
          <w:szCs w:val="22"/>
          <w:lang w:val="en-GB"/>
        </w:rPr>
        <w:t>-as-a-Service</w:t>
      </w:r>
      <w:r w:rsidRPr="00A9755F">
        <w:rPr>
          <w:rFonts w:ascii="Calibri" w:hAnsi="Calibri"/>
          <w:sz w:val="22"/>
          <w:szCs w:val="22"/>
          <w:lang w:val="en-GB"/>
        </w:rPr>
        <w:t xml:space="preserve"> Provider (IaaS</w:t>
      </w:r>
      <w:r w:rsidR="00854972" w:rsidRPr="00A9755F">
        <w:rPr>
          <w:rFonts w:ascii="Calibri" w:hAnsi="Calibri"/>
          <w:sz w:val="22"/>
          <w:szCs w:val="22"/>
          <w:lang w:val="en-GB"/>
        </w:rPr>
        <w:t>)</w:t>
      </w:r>
    </w:p>
    <w:p w:rsidR="00854972" w:rsidRPr="00A9755F" w:rsidRDefault="00854972" w:rsidP="00854972">
      <w:pPr>
        <w:spacing w:after="200" w:line="276" w:lineRule="auto"/>
        <w:rPr>
          <w:rFonts w:ascii="Calibri" w:hAnsi="Calibri"/>
          <w:sz w:val="22"/>
          <w:szCs w:val="22"/>
          <w:lang w:val="en-GB"/>
        </w:rPr>
      </w:pPr>
      <w:r w:rsidRPr="00A9755F">
        <w:rPr>
          <w:rFonts w:ascii="Calibri" w:hAnsi="Calibri"/>
          <w:sz w:val="22"/>
          <w:szCs w:val="22"/>
          <w:lang w:val="en-GB"/>
        </w:rPr>
        <w:t xml:space="preserve">___ </w:t>
      </w:r>
      <w:r w:rsidRPr="00A9755F">
        <w:rPr>
          <w:rFonts w:ascii="Calibri" w:hAnsi="Calibri"/>
          <w:sz w:val="22"/>
          <w:szCs w:val="22"/>
          <w:lang w:val="en-GB"/>
        </w:rPr>
        <w:tab/>
        <w:t>Platform-as-a-Service Provider (PaaS)</w:t>
      </w:r>
    </w:p>
    <w:p w:rsidR="007F7CBE" w:rsidRPr="00A9755F" w:rsidRDefault="007F7CBE" w:rsidP="00D61CB9">
      <w:pPr>
        <w:spacing w:after="200" w:line="276" w:lineRule="auto"/>
        <w:rPr>
          <w:rFonts w:ascii="Calibri" w:hAnsi="Calibri"/>
          <w:sz w:val="22"/>
          <w:szCs w:val="22"/>
          <w:lang w:val="en-GB"/>
        </w:rPr>
      </w:pPr>
      <w:r w:rsidRPr="00A9755F">
        <w:rPr>
          <w:rFonts w:ascii="Calibri" w:hAnsi="Calibri"/>
          <w:sz w:val="22"/>
          <w:szCs w:val="22"/>
          <w:lang w:val="en-GB"/>
        </w:rPr>
        <w:t xml:space="preserve">___ </w:t>
      </w:r>
      <w:r w:rsidRPr="00A9755F">
        <w:rPr>
          <w:rFonts w:ascii="Calibri" w:hAnsi="Calibri"/>
          <w:sz w:val="22"/>
          <w:szCs w:val="22"/>
          <w:lang w:val="en-GB"/>
        </w:rPr>
        <w:tab/>
      </w:r>
      <w:r w:rsidR="00854972" w:rsidRPr="00A9755F">
        <w:rPr>
          <w:rFonts w:ascii="Calibri" w:hAnsi="Calibri"/>
          <w:sz w:val="22"/>
          <w:szCs w:val="22"/>
          <w:lang w:val="en-GB"/>
        </w:rPr>
        <w:t xml:space="preserve">Software-as-a-Service </w:t>
      </w:r>
      <w:r w:rsidRPr="00A9755F">
        <w:rPr>
          <w:rFonts w:ascii="Calibri" w:hAnsi="Calibri"/>
          <w:sz w:val="22"/>
          <w:szCs w:val="22"/>
          <w:lang w:val="en-GB"/>
        </w:rPr>
        <w:t>Provider (SaaS)</w:t>
      </w:r>
    </w:p>
    <w:p w:rsidR="007F7CBE"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Integrator</w:t>
      </w:r>
    </w:p>
    <w:p w:rsidR="00854972"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Consultant</w:t>
      </w:r>
    </w:p>
    <w:p w:rsidR="00854972" w:rsidRPr="00D61CB9" w:rsidRDefault="00854972" w:rsidP="00854972">
      <w:pPr>
        <w:spacing w:after="200" w:line="276" w:lineRule="auto"/>
        <w:rPr>
          <w:rFonts w:ascii="Calibri" w:eastAsia="Calibri" w:hAnsi="Calibri"/>
          <w:b/>
          <w:sz w:val="22"/>
          <w:szCs w:val="22"/>
          <w:lang w:val="en-GB" w:eastAsia="en-US"/>
        </w:rPr>
      </w:pPr>
      <w:r>
        <w:rPr>
          <w:rFonts w:ascii="Calibri" w:hAnsi="Calibri"/>
          <w:sz w:val="22"/>
          <w:szCs w:val="22"/>
          <w:lang w:val="en-GB"/>
        </w:rPr>
        <w:t xml:space="preserve">___ </w:t>
      </w:r>
      <w:r>
        <w:rPr>
          <w:rFonts w:ascii="Calibri" w:hAnsi="Calibri"/>
          <w:sz w:val="22"/>
          <w:szCs w:val="22"/>
          <w:lang w:val="en-GB"/>
        </w:rPr>
        <w:tab/>
        <w:t>Broker</w:t>
      </w:r>
      <w:r w:rsidRPr="00D61CB9">
        <w:rPr>
          <w:rFonts w:ascii="Calibri" w:eastAsia="Calibri" w:hAnsi="Calibri"/>
          <w:b/>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Company’s Objective: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Summarise your company’s objectives to participate in Helix Nebula.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State-of-art in the provision of cloud computing services: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Position your company’s services with respect to the currently most advanced use of cloud computing.</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Expected Impact and Benefits: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By using the services provided by your company, what impact will the result have on the scientific field? What benefit will it bring to the scientific community and the European Research Area?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Existing or potential partnership:</w:t>
      </w:r>
    </w:p>
    <w:p w:rsidR="00D61CB9" w:rsidRPr="00D61CB9" w:rsidRDefault="00D61CB9" w:rsidP="00D61CB9">
      <w:pPr>
        <w:spacing w:after="200" w:line="276" w:lineRule="auto"/>
        <w:rPr>
          <w:rFonts w:ascii="Cambria" w:eastAsia="MS Gothic" w:hAnsi="Cambria"/>
          <w:i/>
          <w:iCs/>
          <w:color w:val="4F81BD"/>
          <w:spacing w:val="15"/>
          <w:lang w:val="en-GB" w:eastAsia="en-US"/>
        </w:rPr>
      </w:pPr>
      <w:r w:rsidRPr="00D61CB9">
        <w:rPr>
          <w:rFonts w:ascii="Calibri" w:eastAsia="Calibri" w:hAnsi="Calibri"/>
          <w:sz w:val="22"/>
          <w:szCs w:val="22"/>
          <w:lang w:val="en-GB" w:eastAsia="en-US"/>
        </w:rPr>
        <w:t>Which partner(s) of company, and in particular SME, would enjoy access to Helix Nebu</w:t>
      </w:r>
      <w:r w:rsidR="009930BA">
        <w:rPr>
          <w:rFonts w:ascii="Calibri" w:eastAsia="Calibri" w:hAnsi="Calibri"/>
          <w:sz w:val="22"/>
          <w:szCs w:val="22"/>
          <w:lang w:val="en-GB" w:eastAsia="en-US"/>
        </w:rPr>
        <w:t>la through its participation</w:t>
      </w:r>
      <w:bookmarkStart w:id="0" w:name="_GoBack"/>
      <w:bookmarkEnd w:id="0"/>
      <w:r w:rsidRPr="00D61CB9">
        <w:rPr>
          <w:rFonts w:ascii="Calibri" w:eastAsia="Calibri" w:hAnsi="Calibri"/>
          <w:sz w:val="22"/>
          <w:szCs w:val="22"/>
          <w:lang w:val="en-GB" w:eastAsia="en-US"/>
        </w:rPr>
        <w:t>?</w:t>
      </w: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Technical Characteristics: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Describe the computing characteristics of your cloud computing services:</w:t>
      </w:r>
    </w:p>
    <w:tbl>
      <w:tblPr>
        <w:tblStyle w:val="MediumGrid3-Accent1"/>
        <w:tblW w:w="0" w:type="auto"/>
        <w:tblLook w:val="0420" w:firstRow="1" w:lastRow="0" w:firstColumn="0" w:lastColumn="0" w:noHBand="0" w:noVBand="1"/>
      </w:tblPr>
      <w:tblGrid>
        <w:gridCol w:w="4598"/>
        <w:gridCol w:w="3688"/>
      </w:tblGrid>
      <w:tr w:rsidR="00997312" w:rsidRPr="00921112" w:rsidTr="007E44C6">
        <w:trPr>
          <w:cnfStyle w:val="100000000000" w:firstRow="1" w:lastRow="0" w:firstColumn="0" w:lastColumn="0" w:oddVBand="0" w:evenVBand="0" w:oddHBand="0" w:evenHBand="0" w:firstRowFirstColumn="0" w:firstRowLastColumn="0" w:lastRowFirstColumn="0" w:lastRowLastColumn="0"/>
        </w:trPr>
        <w:tc>
          <w:tcPr>
            <w:tcW w:w="4670" w:type="dxa"/>
          </w:tcPr>
          <w:p w:rsidR="00997312" w:rsidRPr="00921112" w:rsidRDefault="00997312" w:rsidP="007B7FA5">
            <w:pPr>
              <w:rPr>
                <w:rFonts w:ascii="Calibri" w:eastAsia="Calibri" w:hAnsi="Calibri"/>
                <w:b w:val="0"/>
                <w:bCs w:val="0"/>
                <w:color w:val="FFFFFF"/>
                <w:sz w:val="22"/>
                <w:szCs w:val="22"/>
                <w:lang w:val="en-GB" w:eastAsia="en-US"/>
              </w:rPr>
            </w:pPr>
            <w:r>
              <w:rPr>
                <w:rFonts w:ascii="Calibri" w:eastAsia="Calibri" w:hAnsi="Calibri"/>
                <w:color w:val="FFFFFF"/>
                <w:sz w:val="22"/>
                <w:szCs w:val="22"/>
                <w:lang w:val="en-GB" w:eastAsia="en-US"/>
              </w:rPr>
              <w:t>Characteristic</w:t>
            </w:r>
          </w:p>
        </w:tc>
        <w:tc>
          <w:tcPr>
            <w:tcW w:w="3744" w:type="dxa"/>
          </w:tcPr>
          <w:p w:rsidR="00997312" w:rsidRPr="00921112" w:rsidRDefault="00997312" w:rsidP="007B7FA5">
            <w:pPr>
              <w:rPr>
                <w:rFonts w:ascii="Calibri" w:eastAsia="Calibri" w:hAnsi="Calibri"/>
                <w:b w:val="0"/>
                <w:bCs w:val="0"/>
                <w:color w:val="FFFFFF"/>
                <w:sz w:val="22"/>
                <w:szCs w:val="22"/>
                <w:lang w:val="en-GB" w:eastAsia="en-US"/>
              </w:rPr>
            </w:pPr>
            <w:r>
              <w:rPr>
                <w:rFonts w:ascii="Calibri" w:eastAsia="Calibri" w:hAnsi="Calibri"/>
                <w:color w:val="FFFFFF"/>
                <w:sz w:val="22"/>
                <w:szCs w:val="22"/>
                <w:lang w:val="en-GB" w:eastAsia="en-US"/>
              </w:rPr>
              <w:t>Description</w:t>
            </w: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CPU cores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CPU RAM available (GB)</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Minimum Server configuration</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Maximum Server Configuration</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Provisioning time for VM</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Image Upload Access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Hypervisor(s)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Storage available (TB)</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IPv6</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Public network traffic capacity</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Private network traffic capacity</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9930BA"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 xml:space="preserve">Operating environments supported </w:t>
            </w:r>
            <w:r w:rsidRPr="00D61CB9">
              <w:rPr>
                <w:rFonts w:ascii="Calibri" w:eastAsia="Calibri" w:hAnsi="Calibri"/>
                <w:sz w:val="22"/>
                <w:szCs w:val="22"/>
                <w:lang w:val="en-GB" w:eastAsia="en-US"/>
              </w:rPr>
              <w:br/>
              <w:t>(operating system and version, libraries etc.)</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External provisioning API</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Peering agreements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Computing centre locations</w:t>
            </w:r>
            <w:r w:rsidRPr="00D61CB9">
              <w:rPr>
                <w:rFonts w:ascii="Calibri" w:eastAsia="Calibri" w:hAnsi="Calibri"/>
                <w:sz w:val="22"/>
                <w:szCs w:val="22"/>
                <w:lang w:val="en-GB" w:eastAsia="en-US"/>
              </w:rPr>
              <w:br/>
              <w:t>(current, future)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PaaS Services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SaaS Services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9930BA"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Cloud on-boarding service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firstRow="0" w:lastRow="0" w:firstColumn="0" w:lastColumn="0" w:oddVBand="0" w:evenVBand="0" w:oddHBand="1" w:evenHBand="0" w:firstRowFirstColumn="0" w:firstRowLastColumn="0" w:lastRowFirstColumn="0" w:lastRowLastColumn="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Other comments</w:t>
            </w:r>
          </w:p>
        </w:tc>
        <w:tc>
          <w:tcPr>
            <w:tcW w:w="3744" w:type="dxa"/>
          </w:tcPr>
          <w:p w:rsidR="00D61CB9" w:rsidRPr="00D61CB9" w:rsidRDefault="00D61CB9" w:rsidP="00D61CB9">
            <w:pPr>
              <w:rPr>
                <w:rFonts w:ascii="Calibri" w:eastAsia="Calibri" w:hAnsi="Calibri"/>
                <w:sz w:val="22"/>
                <w:szCs w:val="22"/>
                <w:lang w:val="en-GB" w:eastAsia="en-US"/>
              </w:rPr>
            </w:pPr>
          </w:p>
        </w:tc>
      </w:tr>
    </w:tbl>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Current status of maturity:</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if the cloud computing services are under development or already being used in a different environment.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Proposer Resources: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the level of resources (manpower and funds) your company is willing to contribute towards the cost of implementing services for the flagship use cases </w:t>
      </w:r>
      <w:r w:rsidR="009930BA">
        <w:rPr>
          <w:rFonts w:ascii="Calibri" w:eastAsia="Calibri" w:hAnsi="Calibri"/>
          <w:sz w:val="22"/>
          <w:szCs w:val="22"/>
          <w:lang w:val="en-GB" w:eastAsia="en-US"/>
        </w:rPr>
        <w:t>until end of 2016</w:t>
      </w:r>
      <w:r w:rsidRPr="00D61CB9">
        <w:rPr>
          <w:rFonts w:ascii="Calibri" w:eastAsia="Calibri" w:hAnsi="Calibri"/>
          <w:sz w:val="22"/>
          <w:szCs w:val="22"/>
          <w:lang w:val="en-GB" w:eastAsia="en-US"/>
        </w:rPr>
        <w:t>.</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mbria" w:eastAsia="MS Gothic" w:hAnsi="Cambria"/>
          <w:i/>
          <w:iCs/>
          <w:color w:val="4F81BD"/>
          <w:spacing w:val="15"/>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Proposer Motivation:</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Explain which aspects (such as scalability of resources, portability between service suppliers, use of standardized interfaces etc.) you consider to be the most important to investigate during the pilot phase.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Proposer Long-term Objectives: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Assuming your service is successfully being used during the pilot phase, what would be the long-term objectives of your company?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ind w:left="360"/>
        <w:jc w:val="both"/>
        <w:rPr>
          <w:rFonts w:ascii="Calibri" w:hAnsi="Calibri"/>
          <w:sz w:val="22"/>
          <w:szCs w:val="22"/>
          <w:lang w:val="en-GB"/>
        </w:rPr>
      </w:pPr>
    </w:p>
    <w:sectPr w:rsidR="00D61CB9" w:rsidRPr="00D61CB9" w:rsidSect="00736DBF">
      <w:footerReference w:type="even"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FE2" w:rsidRDefault="008D4FE2">
      <w:r>
        <w:separator/>
      </w:r>
    </w:p>
  </w:endnote>
  <w:endnote w:type="continuationSeparator" w:id="0">
    <w:p w:rsidR="008D4FE2" w:rsidRDefault="008D4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9C" w:rsidRDefault="00680F36" w:rsidP="00FF438C">
    <w:pPr>
      <w:pStyle w:val="Footer"/>
      <w:framePr w:wrap="around" w:vAnchor="text" w:hAnchor="margin" w:xAlign="center" w:y="1"/>
      <w:rPr>
        <w:rStyle w:val="PageNumber"/>
      </w:rPr>
    </w:pPr>
    <w:r>
      <w:rPr>
        <w:rStyle w:val="PageNumber"/>
      </w:rPr>
      <w:fldChar w:fldCharType="begin"/>
    </w:r>
    <w:r w:rsidR="00F04F9C">
      <w:rPr>
        <w:rStyle w:val="PageNumber"/>
      </w:rPr>
      <w:instrText xml:space="preserve">PAGE  </w:instrText>
    </w:r>
    <w:r>
      <w:rPr>
        <w:rStyle w:val="PageNumber"/>
      </w:rPr>
      <w:fldChar w:fldCharType="end"/>
    </w:r>
  </w:p>
  <w:p w:rsidR="00F04F9C" w:rsidRDefault="00F04F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9C" w:rsidRPr="00C47E94" w:rsidRDefault="00680F36">
    <w:pPr>
      <w:pStyle w:val="Footer"/>
      <w:rPr>
        <w:rFonts w:ascii="Calibri" w:hAnsi="Calibri"/>
        <w:sz w:val="22"/>
        <w:szCs w:val="22"/>
      </w:rPr>
    </w:pPr>
    <w:r w:rsidRPr="00C47E94">
      <w:rPr>
        <w:rStyle w:val="PageNumber"/>
        <w:rFonts w:ascii="Calibri" w:hAnsi="Calibri"/>
        <w:sz w:val="22"/>
        <w:szCs w:val="22"/>
      </w:rPr>
      <w:fldChar w:fldCharType="begin"/>
    </w:r>
    <w:r w:rsidR="00F04F9C" w:rsidRPr="00C47E94">
      <w:rPr>
        <w:rStyle w:val="PageNumber"/>
        <w:rFonts w:ascii="Calibri" w:hAnsi="Calibri"/>
        <w:sz w:val="22"/>
        <w:szCs w:val="22"/>
      </w:rPr>
      <w:instrText xml:space="preserve"> PAGE </w:instrText>
    </w:r>
    <w:r w:rsidRPr="00C47E94">
      <w:rPr>
        <w:rStyle w:val="PageNumber"/>
        <w:rFonts w:ascii="Calibri" w:hAnsi="Calibri"/>
        <w:sz w:val="22"/>
        <w:szCs w:val="22"/>
      </w:rPr>
      <w:fldChar w:fldCharType="separate"/>
    </w:r>
    <w:r w:rsidR="009930BA">
      <w:rPr>
        <w:rStyle w:val="PageNumber"/>
        <w:rFonts w:ascii="Calibri" w:hAnsi="Calibri"/>
        <w:noProof/>
        <w:sz w:val="22"/>
        <w:szCs w:val="22"/>
      </w:rPr>
      <w:t>5</w:t>
    </w:r>
    <w:r w:rsidRPr="00C47E94">
      <w:rPr>
        <w:rStyle w:val="PageNumber"/>
        <w:rFonts w:ascii="Calibri" w:hAnsi="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FE2" w:rsidRDefault="008D4FE2">
      <w:r>
        <w:separator/>
      </w:r>
    </w:p>
  </w:footnote>
  <w:footnote w:type="continuationSeparator" w:id="0">
    <w:p w:rsidR="008D4FE2" w:rsidRDefault="008D4F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1115E"/>
    <w:multiLevelType w:val="hybridMultilevel"/>
    <w:tmpl w:val="DCE03410"/>
    <w:lvl w:ilvl="0" w:tplc="08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39E66AEE"/>
    <w:multiLevelType w:val="hybridMultilevel"/>
    <w:tmpl w:val="14D6A302"/>
    <w:lvl w:ilvl="0" w:tplc="08090001">
      <w:start w:val="1"/>
      <w:numFmt w:val="bullet"/>
      <w:lvlText w:val=""/>
      <w:lvlJc w:val="left"/>
      <w:pPr>
        <w:tabs>
          <w:tab w:val="num" w:pos="1485"/>
        </w:tabs>
        <w:ind w:left="1485" w:hanging="360"/>
      </w:pPr>
      <w:rPr>
        <w:rFonts w:ascii="Symbol" w:hAnsi="Symbol" w:hint="default"/>
      </w:rPr>
    </w:lvl>
    <w:lvl w:ilvl="1" w:tplc="08090003" w:tentative="1">
      <w:start w:val="1"/>
      <w:numFmt w:val="bullet"/>
      <w:lvlText w:val="o"/>
      <w:lvlJc w:val="left"/>
      <w:pPr>
        <w:tabs>
          <w:tab w:val="num" w:pos="2205"/>
        </w:tabs>
        <w:ind w:left="2205" w:hanging="360"/>
      </w:pPr>
      <w:rPr>
        <w:rFonts w:ascii="Courier New" w:hAnsi="Courier New" w:cs="Courier New" w:hint="default"/>
      </w:rPr>
    </w:lvl>
    <w:lvl w:ilvl="2" w:tplc="08090005" w:tentative="1">
      <w:start w:val="1"/>
      <w:numFmt w:val="bullet"/>
      <w:lvlText w:val=""/>
      <w:lvlJc w:val="left"/>
      <w:pPr>
        <w:tabs>
          <w:tab w:val="num" w:pos="2925"/>
        </w:tabs>
        <w:ind w:left="2925" w:hanging="360"/>
      </w:pPr>
      <w:rPr>
        <w:rFonts w:ascii="Wingdings" w:hAnsi="Wingdings" w:hint="default"/>
      </w:rPr>
    </w:lvl>
    <w:lvl w:ilvl="3" w:tplc="08090001" w:tentative="1">
      <w:start w:val="1"/>
      <w:numFmt w:val="bullet"/>
      <w:lvlText w:val=""/>
      <w:lvlJc w:val="left"/>
      <w:pPr>
        <w:tabs>
          <w:tab w:val="num" w:pos="3645"/>
        </w:tabs>
        <w:ind w:left="3645" w:hanging="360"/>
      </w:pPr>
      <w:rPr>
        <w:rFonts w:ascii="Symbol" w:hAnsi="Symbol" w:hint="default"/>
      </w:rPr>
    </w:lvl>
    <w:lvl w:ilvl="4" w:tplc="08090003" w:tentative="1">
      <w:start w:val="1"/>
      <w:numFmt w:val="bullet"/>
      <w:lvlText w:val="o"/>
      <w:lvlJc w:val="left"/>
      <w:pPr>
        <w:tabs>
          <w:tab w:val="num" w:pos="4365"/>
        </w:tabs>
        <w:ind w:left="4365" w:hanging="360"/>
      </w:pPr>
      <w:rPr>
        <w:rFonts w:ascii="Courier New" w:hAnsi="Courier New" w:cs="Courier New" w:hint="default"/>
      </w:rPr>
    </w:lvl>
    <w:lvl w:ilvl="5" w:tplc="08090005" w:tentative="1">
      <w:start w:val="1"/>
      <w:numFmt w:val="bullet"/>
      <w:lvlText w:val=""/>
      <w:lvlJc w:val="left"/>
      <w:pPr>
        <w:tabs>
          <w:tab w:val="num" w:pos="5085"/>
        </w:tabs>
        <w:ind w:left="5085" w:hanging="360"/>
      </w:pPr>
      <w:rPr>
        <w:rFonts w:ascii="Wingdings" w:hAnsi="Wingdings" w:hint="default"/>
      </w:rPr>
    </w:lvl>
    <w:lvl w:ilvl="6" w:tplc="08090001" w:tentative="1">
      <w:start w:val="1"/>
      <w:numFmt w:val="bullet"/>
      <w:lvlText w:val=""/>
      <w:lvlJc w:val="left"/>
      <w:pPr>
        <w:tabs>
          <w:tab w:val="num" w:pos="5805"/>
        </w:tabs>
        <w:ind w:left="5805" w:hanging="360"/>
      </w:pPr>
      <w:rPr>
        <w:rFonts w:ascii="Symbol" w:hAnsi="Symbol" w:hint="default"/>
      </w:rPr>
    </w:lvl>
    <w:lvl w:ilvl="7" w:tplc="08090003" w:tentative="1">
      <w:start w:val="1"/>
      <w:numFmt w:val="bullet"/>
      <w:lvlText w:val="o"/>
      <w:lvlJc w:val="left"/>
      <w:pPr>
        <w:tabs>
          <w:tab w:val="num" w:pos="6525"/>
        </w:tabs>
        <w:ind w:left="6525" w:hanging="360"/>
      </w:pPr>
      <w:rPr>
        <w:rFonts w:ascii="Courier New" w:hAnsi="Courier New" w:cs="Courier New" w:hint="default"/>
      </w:rPr>
    </w:lvl>
    <w:lvl w:ilvl="8" w:tplc="08090005" w:tentative="1">
      <w:start w:val="1"/>
      <w:numFmt w:val="bullet"/>
      <w:lvlText w:val=""/>
      <w:lvlJc w:val="left"/>
      <w:pPr>
        <w:tabs>
          <w:tab w:val="num" w:pos="7245"/>
        </w:tabs>
        <w:ind w:left="7245" w:hanging="360"/>
      </w:pPr>
      <w:rPr>
        <w:rFonts w:ascii="Wingdings" w:hAnsi="Wingdings" w:hint="default"/>
      </w:rPr>
    </w:lvl>
  </w:abstractNum>
  <w:abstractNum w:abstractNumId="2">
    <w:nsid w:val="51DB7E7F"/>
    <w:multiLevelType w:val="hybridMultilevel"/>
    <w:tmpl w:val="47F03B82"/>
    <w:lvl w:ilvl="0" w:tplc="FDC0399A">
      <w:start w:val="1"/>
      <w:numFmt w:val="lowerLetter"/>
      <w:lvlText w:val="%1)"/>
      <w:lvlJc w:val="left"/>
      <w:pPr>
        <w:tabs>
          <w:tab w:val="num" w:pos="945"/>
        </w:tabs>
        <w:ind w:left="945" w:hanging="58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CBA433A"/>
    <w:multiLevelType w:val="hybridMultilevel"/>
    <w:tmpl w:val="D76834CE"/>
    <w:lvl w:ilvl="0" w:tplc="0809000F">
      <w:start w:val="1"/>
      <w:numFmt w:val="decimal"/>
      <w:lvlText w:val="%1."/>
      <w:lvlJc w:val="left"/>
      <w:pPr>
        <w:tabs>
          <w:tab w:val="num" w:pos="720"/>
        </w:tabs>
        <w:ind w:left="720" w:hanging="360"/>
      </w:pPr>
      <w:rPr>
        <w:rFonts w:hint="default"/>
      </w:rPr>
    </w:lvl>
    <w:lvl w:ilvl="1" w:tplc="08090017">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D69"/>
    <w:rsid w:val="00003928"/>
    <w:rsid w:val="00006619"/>
    <w:rsid w:val="00011EC7"/>
    <w:rsid w:val="0001262C"/>
    <w:rsid w:val="0001440D"/>
    <w:rsid w:val="00024C5E"/>
    <w:rsid w:val="00027E68"/>
    <w:rsid w:val="0004613B"/>
    <w:rsid w:val="00046D31"/>
    <w:rsid w:val="000509AB"/>
    <w:rsid w:val="00067FA0"/>
    <w:rsid w:val="00082529"/>
    <w:rsid w:val="00085A14"/>
    <w:rsid w:val="0008678E"/>
    <w:rsid w:val="000A7422"/>
    <w:rsid w:val="000B4609"/>
    <w:rsid w:val="000D0055"/>
    <w:rsid w:val="000D51C5"/>
    <w:rsid w:val="000F0F41"/>
    <w:rsid w:val="000F7253"/>
    <w:rsid w:val="0011714F"/>
    <w:rsid w:val="0012419C"/>
    <w:rsid w:val="00142221"/>
    <w:rsid w:val="001614A6"/>
    <w:rsid w:val="00164234"/>
    <w:rsid w:val="0017253C"/>
    <w:rsid w:val="00175A91"/>
    <w:rsid w:val="001A66FF"/>
    <w:rsid w:val="001A696A"/>
    <w:rsid w:val="001D19D0"/>
    <w:rsid w:val="001E58BD"/>
    <w:rsid w:val="00206380"/>
    <w:rsid w:val="00206D93"/>
    <w:rsid w:val="002116E8"/>
    <w:rsid w:val="00211CA5"/>
    <w:rsid w:val="00211FDE"/>
    <w:rsid w:val="0021207A"/>
    <w:rsid w:val="00236BD4"/>
    <w:rsid w:val="00266EEB"/>
    <w:rsid w:val="00275D00"/>
    <w:rsid w:val="002910FB"/>
    <w:rsid w:val="0029459C"/>
    <w:rsid w:val="002A7882"/>
    <w:rsid w:val="002C0B48"/>
    <w:rsid w:val="002C3779"/>
    <w:rsid w:val="002D0166"/>
    <w:rsid w:val="002D1309"/>
    <w:rsid w:val="002D7603"/>
    <w:rsid w:val="002E796A"/>
    <w:rsid w:val="002F1E60"/>
    <w:rsid w:val="002F38FD"/>
    <w:rsid w:val="002F41E9"/>
    <w:rsid w:val="002F5CBD"/>
    <w:rsid w:val="003070C7"/>
    <w:rsid w:val="0030791F"/>
    <w:rsid w:val="0031482F"/>
    <w:rsid w:val="00315EA1"/>
    <w:rsid w:val="00330EC5"/>
    <w:rsid w:val="0033426A"/>
    <w:rsid w:val="00340F76"/>
    <w:rsid w:val="00342C9F"/>
    <w:rsid w:val="0035539F"/>
    <w:rsid w:val="00396660"/>
    <w:rsid w:val="003A72C3"/>
    <w:rsid w:val="003C4A8A"/>
    <w:rsid w:val="003C751F"/>
    <w:rsid w:val="003E0720"/>
    <w:rsid w:val="003E5439"/>
    <w:rsid w:val="003F2955"/>
    <w:rsid w:val="003F5CA6"/>
    <w:rsid w:val="003F7F32"/>
    <w:rsid w:val="0040205D"/>
    <w:rsid w:val="00403ECA"/>
    <w:rsid w:val="00420F3E"/>
    <w:rsid w:val="00425BE0"/>
    <w:rsid w:val="00430189"/>
    <w:rsid w:val="00445865"/>
    <w:rsid w:val="00464931"/>
    <w:rsid w:val="00471437"/>
    <w:rsid w:val="00474709"/>
    <w:rsid w:val="0048693B"/>
    <w:rsid w:val="00492757"/>
    <w:rsid w:val="00493119"/>
    <w:rsid w:val="00497814"/>
    <w:rsid w:val="004A3442"/>
    <w:rsid w:val="004A5561"/>
    <w:rsid w:val="004B1A62"/>
    <w:rsid w:val="004B78ED"/>
    <w:rsid w:val="004D5A62"/>
    <w:rsid w:val="004E36AF"/>
    <w:rsid w:val="004E3991"/>
    <w:rsid w:val="005079C8"/>
    <w:rsid w:val="005350D0"/>
    <w:rsid w:val="00535127"/>
    <w:rsid w:val="00537C47"/>
    <w:rsid w:val="005443A9"/>
    <w:rsid w:val="00550D22"/>
    <w:rsid w:val="00560257"/>
    <w:rsid w:val="00570A7C"/>
    <w:rsid w:val="005718D9"/>
    <w:rsid w:val="00577F31"/>
    <w:rsid w:val="00582EEA"/>
    <w:rsid w:val="005A2B76"/>
    <w:rsid w:val="005B4033"/>
    <w:rsid w:val="005D014A"/>
    <w:rsid w:val="005D72C4"/>
    <w:rsid w:val="005F1127"/>
    <w:rsid w:val="00603EC6"/>
    <w:rsid w:val="0060477B"/>
    <w:rsid w:val="00625814"/>
    <w:rsid w:val="006349F8"/>
    <w:rsid w:val="006440C7"/>
    <w:rsid w:val="006514AD"/>
    <w:rsid w:val="00654CEB"/>
    <w:rsid w:val="00680F36"/>
    <w:rsid w:val="00683278"/>
    <w:rsid w:val="00695726"/>
    <w:rsid w:val="00695D87"/>
    <w:rsid w:val="006963EA"/>
    <w:rsid w:val="006973A5"/>
    <w:rsid w:val="006A67B1"/>
    <w:rsid w:val="006B267A"/>
    <w:rsid w:val="006B27FF"/>
    <w:rsid w:val="006B3CAD"/>
    <w:rsid w:val="006C10B0"/>
    <w:rsid w:val="006E5386"/>
    <w:rsid w:val="006F125A"/>
    <w:rsid w:val="006F1939"/>
    <w:rsid w:val="006F5A17"/>
    <w:rsid w:val="007052C0"/>
    <w:rsid w:val="007201CE"/>
    <w:rsid w:val="00723C2A"/>
    <w:rsid w:val="00736DBF"/>
    <w:rsid w:val="00742965"/>
    <w:rsid w:val="007717BE"/>
    <w:rsid w:val="007742BE"/>
    <w:rsid w:val="007B3BB6"/>
    <w:rsid w:val="007C1B89"/>
    <w:rsid w:val="007C3E9D"/>
    <w:rsid w:val="007C41F7"/>
    <w:rsid w:val="007D2FE8"/>
    <w:rsid w:val="007E023A"/>
    <w:rsid w:val="007E0577"/>
    <w:rsid w:val="007E0920"/>
    <w:rsid w:val="007E44C6"/>
    <w:rsid w:val="007F30C0"/>
    <w:rsid w:val="007F7CBE"/>
    <w:rsid w:val="008054D6"/>
    <w:rsid w:val="008062E3"/>
    <w:rsid w:val="00833E32"/>
    <w:rsid w:val="008452B2"/>
    <w:rsid w:val="00854972"/>
    <w:rsid w:val="0085610F"/>
    <w:rsid w:val="008647BD"/>
    <w:rsid w:val="008747D9"/>
    <w:rsid w:val="008808A6"/>
    <w:rsid w:val="008852F5"/>
    <w:rsid w:val="00887ED0"/>
    <w:rsid w:val="008B601B"/>
    <w:rsid w:val="008B741C"/>
    <w:rsid w:val="008D3694"/>
    <w:rsid w:val="008D485D"/>
    <w:rsid w:val="008D4FE2"/>
    <w:rsid w:val="008E52CB"/>
    <w:rsid w:val="008F12E5"/>
    <w:rsid w:val="008F585B"/>
    <w:rsid w:val="00904976"/>
    <w:rsid w:val="00921112"/>
    <w:rsid w:val="00924CA0"/>
    <w:rsid w:val="00933BE5"/>
    <w:rsid w:val="00942459"/>
    <w:rsid w:val="00946D69"/>
    <w:rsid w:val="009503BB"/>
    <w:rsid w:val="0098227D"/>
    <w:rsid w:val="009930BA"/>
    <w:rsid w:val="00993E18"/>
    <w:rsid w:val="00996A5E"/>
    <w:rsid w:val="00997312"/>
    <w:rsid w:val="009C66F2"/>
    <w:rsid w:val="009E123C"/>
    <w:rsid w:val="009F1FA4"/>
    <w:rsid w:val="009F2E37"/>
    <w:rsid w:val="009F5369"/>
    <w:rsid w:val="00A05FEB"/>
    <w:rsid w:val="00A1002D"/>
    <w:rsid w:val="00A11D57"/>
    <w:rsid w:val="00A1385F"/>
    <w:rsid w:val="00A14EF8"/>
    <w:rsid w:val="00A31E59"/>
    <w:rsid w:val="00A42D04"/>
    <w:rsid w:val="00A45908"/>
    <w:rsid w:val="00A469F0"/>
    <w:rsid w:val="00A81713"/>
    <w:rsid w:val="00A9755F"/>
    <w:rsid w:val="00A97F17"/>
    <w:rsid w:val="00AB301B"/>
    <w:rsid w:val="00AB6E31"/>
    <w:rsid w:val="00AC35D8"/>
    <w:rsid w:val="00AF7AE7"/>
    <w:rsid w:val="00B015DA"/>
    <w:rsid w:val="00B072F1"/>
    <w:rsid w:val="00B142E5"/>
    <w:rsid w:val="00B22AC8"/>
    <w:rsid w:val="00B24E59"/>
    <w:rsid w:val="00B426A3"/>
    <w:rsid w:val="00B67C45"/>
    <w:rsid w:val="00B80DA9"/>
    <w:rsid w:val="00B84183"/>
    <w:rsid w:val="00B86E5F"/>
    <w:rsid w:val="00BB1372"/>
    <w:rsid w:val="00BC5A8F"/>
    <w:rsid w:val="00BD0A1D"/>
    <w:rsid w:val="00BE1198"/>
    <w:rsid w:val="00BE69C2"/>
    <w:rsid w:val="00BE6C9F"/>
    <w:rsid w:val="00BF3290"/>
    <w:rsid w:val="00C05AAA"/>
    <w:rsid w:val="00C168C3"/>
    <w:rsid w:val="00C173F8"/>
    <w:rsid w:val="00C47E94"/>
    <w:rsid w:val="00C56B3F"/>
    <w:rsid w:val="00C5772C"/>
    <w:rsid w:val="00C63F19"/>
    <w:rsid w:val="00C712E1"/>
    <w:rsid w:val="00C824BD"/>
    <w:rsid w:val="00C850D9"/>
    <w:rsid w:val="00CA51DE"/>
    <w:rsid w:val="00CB65FF"/>
    <w:rsid w:val="00CD6210"/>
    <w:rsid w:val="00CE1398"/>
    <w:rsid w:val="00CF16D6"/>
    <w:rsid w:val="00CF762C"/>
    <w:rsid w:val="00D021EE"/>
    <w:rsid w:val="00D05382"/>
    <w:rsid w:val="00D07B3F"/>
    <w:rsid w:val="00D17442"/>
    <w:rsid w:val="00D2561F"/>
    <w:rsid w:val="00D32D1D"/>
    <w:rsid w:val="00D46C9F"/>
    <w:rsid w:val="00D52570"/>
    <w:rsid w:val="00D539F8"/>
    <w:rsid w:val="00D61CB9"/>
    <w:rsid w:val="00D638C7"/>
    <w:rsid w:val="00D70C36"/>
    <w:rsid w:val="00D7525A"/>
    <w:rsid w:val="00D76CFF"/>
    <w:rsid w:val="00D82002"/>
    <w:rsid w:val="00D90409"/>
    <w:rsid w:val="00DA41E0"/>
    <w:rsid w:val="00DA51B9"/>
    <w:rsid w:val="00DB5D6A"/>
    <w:rsid w:val="00DB7BED"/>
    <w:rsid w:val="00DD0898"/>
    <w:rsid w:val="00DE619E"/>
    <w:rsid w:val="00DF51A3"/>
    <w:rsid w:val="00E026CC"/>
    <w:rsid w:val="00E2432E"/>
    <w:rsid w:val="00E45D00"/>
    <w:rsid w:val="00E50F69"/>
    <w:rsid w:val="00E73F5E"/>
    <w:rsid w:val="00E83E88"/>
    <w:rsid w:val="00E86F27"/>
    <w:rsid w:val="00EA0591"/>
    <w:rsid w:val="00EA0BD0"/>
    <w:rsid w:val="00EA4F13"/>
    <w:rsid w:val="00ED3654"/>
    <w:rsid w:val="00ED3E4A"/>
    <w:rsid w:val="00EF5151"/>
    <w:rsid w:val="00F014A3"/>
    <w:rsid w:val="00F02DD3"/>
    <w:rsid w:val="00F04F9C"/>
    <w:rsid w:val="00F1175C"/>
    <w:rsid w:val="00F21361"/>
    <w:rsid w:val="00F23251"/>
    <w:rsid w:val="00F25D0A"/>
    <w:rsid w:val="00F52E80"/>
    <w:rsid w:val="00F76B4C"/>
    <w:rsid w:val="00F9673C"/>
    <w:rsid w:val="00FA5355"/>
    <w:rsid w:val="00FA6E64"/>
    <w:rsid w:val="00FB248D"/>
    <w:rsid w:val="00FE26A1"/>
    <w:rsid w:val="00FE60B0"/>
    <w:rsid w:val="00FF38C2"/>
    <w:rsid w:val="00FF438C"/>
    <w:rsid w:val="00FF7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CBC08C-FCF6-4704-BFD7-8EB9B958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D69"/>
    <w:rPr>
      <w:sz w:val="24"/>
      <w:szCs w:val="24"/>
      <w:lang w:val="fr-FR" w:eastAsia="en-GB"/>
    </w:rPr>
  </w:style>
  <w:style w:type="paragraph" w:styleId="Heading1">
    <w:name w:val="heading 1"/>
    <w:basedOn w:val="Normal"/>
    <w:next w:val="Normal"/>
    <w:qFormat/>
    <w:rsid w:val="007052C0"/>
    <w:pPr>
      <w:keepNext/>
      <w:keepLines/>
      <w:spacing w:before="480" w:line="276" w:lineRule="auto"/>
      <w:outlineLvl w:val="0"/>
    </w:pPr>
    <w:rPr>
      <w:rFonts w:ascii="Cambria" w:eastAsia="SimSun" w:hAnsi="Cambria"/>
      <w:b/>
      <w:bCs/>
      <w:color w:val="365F91"/>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46D69"/>
    <w:pPr>
      <w:tabs>
        <w:tab w:val="center" w:pos="4153"/>
        <w:tab w:val="right" w:pos="8306"/>
      </w:tabs>
    </w:pPr>
  </w:style>
  <w:style w:type="character" w:styleId="PageNumber">
    <w:name w:val="page number"/>
    <w:basedOn w:val="DefaultParagraphFont"/>
    <w:rsid w:val="00946D69"/>
  </w:style>
  <w:style w:type="paragraph" w:styleId="Header">
    <w:name w:val="header"/>
    <w:basedOn w:val="Normal"/>
    <w:rsid w:val="00946D69"/>
    <w:pPr>
      <w:tabs>
        <w:tab w:val="center" w:pos="4320"/>
        <w:tab w:val="right" w:pos="8640"/>
      </w:tabs>
    </w:pPr>
  </w:style>
  <w:style w:type="paragraph" w:styleId="Title">
    <w:name w:val="Title"/>
    <w:basedOn w:val="Normal"/>
    <w:next w:val="Normal"/>
    <w:qFormat/>
    <w:rsid w:val="007052C0"/>
    <w:pPr>
      <w:pBdr>
        <w:bottom w:val="single" w:sz="8" w:space="4" w:color="4F81BD"/>
      </w:pBdr>
      <w:spacing w:after="300"/>
      <w:contextualSpacing/>
    </w:pPr>
    <w:rPr>
      <w:rFonts w:ascii="Cambria" w:eastAsia="SimSun" w:hAnsi="Cambria"/>
      <w:color w:val="17365D"/>
      <w:spacing w:val="5"/>
      <w:kern w:val="28"/>
      <w:sz w:val="52"/>
      <w:szCs w:val="52"/>
      <w:lang w:val="en-GB" w:eastAsia="en-US"/>
    </w:rPr>
  </w:style>
  <w:style w:type="paragraph" w:styleId="BalloonText">
    <w:name w:val="Balloon Text"/>
    <w:basedOn w:val="Normal"/>
    <w:semiHidden/>
    <w:rsid w:val="002F38FD"/>
    <w:rPr>
      <w:rFonts w:ascii="Tahoma" w:hAnsi="Tahoma" w:cs="Tahoma"/>
      <w:sz w:val="16"/>
      <w:szCs w:val="16"/>
    </w:rPr>
  </w:style>
  <w:style w:type="paragraph" w:customStyle="1" w:styleId="Listenabsatz1">
    <w:name w:val="Listenabsatz1"/>
    <w:basedOn w:val="Normal"/>
    <w:uiPriority w:val="34"/>
    <w:qFormat/>
    <w:rsid w:val="00D61CB9"/>
    <w:pPr>
      <w:ind w:left="720"/>
    </w:pPr>
  </w:style>
  <w:style w:type="paragraph" w:styleId="FootnoteText">
    <w:name w:val="footnote text"/>
    <w:basedOn w:val="Normal"/>
    <w:link w:val="FootnoteTextChar"/>
    <w:uiPriority w:val="99"/>
    <w:unhideWhenUsed/>
    <w:rsid w:val="00D61CB9"/>
    <w:rPr>
      <w:rFonts w:ascii="Calibri" w:eastAsia="Calibri" w:hAnsi="Calibri"/>
      <w:sz w:val="20"/>
      <w:szCs w:val="20"/>
      <w:lang w:eastAsia="en-US"/>
    </w:rPr>
  </w:style>
  <w:style w:type="character" w:customStyle="1" w:styleId="FootnoteTextChar">
    <w:name w:val="Footnote Text Char"/>
    <w:link w:val="FootnoteText"/>
    <w:uiPriority w:val="99"/>
    <w:rsid w:val="00D61CB9"/>
    <w:rPr>
      <w:rFonts w:ascii="Calibri" w:eastAsia="Calibri" w:hAnsi="Calibri"/>
      <w:lang w:eastAsia="en-US"/>
    </w:rPr>
  </w:style>
  <w:style w:type="character" w:styleId="FootnoteReference">
    <w:name w:val="footnote reference"/>
    <w:uiPriority w:val="99"/>
    <w:unhideWhenUsed/>
    <w:rsid w:val="00D61CB9"/>
    <w:rPr>
      <w:vertAlign w:val="superscript"/>
    </w:rPr>
  </w:style>
  <w:style w:type="character" w:styleId="Hyperlink">
    <w:name w:val="Hyperlink"/>
    <w:uiPriority w:val="99"/>
    <w:unhideWhenUsed/>
    <w:rsid w:val="00D61CB9"/>
    <w:rPr>
      <w:color w:val="0000FF"/>
      <w:u w:val="single"/>
    </w:rPr>
  </w:style>
  <w:style w:type="table" w:customStyle="1" w:styleId="LightList-Accent11">
    <w:name w:val="Light List - Accent 11"/>
    <w:basedOn w:val="TableNormal"/>
    <w:uiPriority w:val="61"/>
    <w:rsid w:val="00D61CB9"/>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rsid w:val="00577F31"/>
    <w:rPr>
      <w:sz w:val="16"/>
      <w:szCs w:val="16"/>
    </w:rPr>
  </w:style>
  <w:style w:type="paragraph" w:styleId="CommentText">
    <w:name w:val="annotation text"/>
    <w:basedOn w:val="Normal"/>
    <w:link w:val="CommentTextChar"/>
    <w:rsid w:val="00577F31"/>
    <w:rPr>
      <w:sz w:val="20"/>
      <w:szCs w:val="20"/>
    </w:rPr>
  </w:style>
  <w:style w:type="character" w:customStyle="1" w:styleId="CommentTextChar">
    <w:name w:val="Comment Text Char"/>
    <w:link w:val="CommentText"/>
    <w:rsid w:val="00577F31"/>
    <w:rPr>
      <w:lang w:val="fr-FR"/>
    </w:rPr>
  </w:style>
  <w:style w:type="paragraph" w:styleId="CommentSubject">
    <w:name w:val="annotation subject"/>
    <w:basedOn w:val="CommentText"/>
    <w:next w:val="CommentText"/>
    <w:link w:val="CommentSubjectChar"/>
    <w:rsid w:val="00577F31"/>
    <w:rPr>
      <w:b/>
      <w:bCs/>
    </w:rPr>
  </w:style>
  <w:style w:type="character" w:customStyle="1" w:styleId="CommentSubjectChar">
    <w:name w:val="Comment Subject Char"/>
    <w:link w:val="CommentSubject"/>
    <w:rsid w:val="00577F31"/>
    <w:rPr>
      <w:b/>
      <w:bCs/>
      <w:lang w:val="fr-FR"/>
    </w:rPr>
  </w:style>
  <w:style w:type="table" w:styleId="TableGrid8">
    <w:name w:val="Table Grid 8"/>
    <w:basedOn w:val="TableNormal"/>
    <w:rsid w:val="007E44C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MediumShading1-Accent1">
    <w:name w:val="Medium Shading 1 Accent 1"/>
    <w:basedOn w:val="TableNormal"/>
    <w:uiPriority w:val="63"/>
    <w:rsid w:val="007E44C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7E44C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811BB-F910-424B-9337-D1BF6EF2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319</Words>
  <Characters>2179</Characters>
  <Application>Microsoft Office Word</Application>
  <DocSecurity>0</DocSecurity>
  <Lines>18</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Membership Guidelines</vt:lpstr>
      <vt:lpstr>Helix Nebula Membership Guidelines</vt:lpstr>
    </vt:vector>
  </TitlesOfParts>
  <Company>T-SYSTEMS</Company>
  <LinksUpToDate>false</LinksUpToDate>
  <CharactersWithSpaces>2494</CharactersWithSpaces>
  <SharedDoc>false</SharedDoc>
  <HLinks>
    <vt:vector size="42" baseType="variant">
      <vt:variant>
        <vt:i4>1572922</vt:i4>
      </vt:variant>
      <vt:variant>
        <vt:i4>12</vt:i4>
      </vt:variant>
      <vt:variant>
        <vt:i4>0</vt:i4>
      </vt:variant>
      <vt:variant>
        <vt:i4>5</vt:i4>
      </vt:variant>
      <vt:variant>
        <vt:lpwstr>mailto:contact@helix-nebula.eu?subject=Helix%20Nebula%20-%20Flagship%20Use%20Case%20Specification</vt:lpwstr>
      </vt:variant>
      <vt:variant>
        <vt:lpwstr/>
      </vt:variant>
      <vt:variant>
        <vt:i4>1572922</vt:i4>
      </vt:variant>
      <vt:variant>
        <vt:i4>9</vt:i4>
      </vt:variant>
      <vt:variant>
        <vt:i4>0</vt:i4>
      </vt:variant>
      <vt:variant>
        <vt:i4>5</vt:i4>
      </vt:variant>
      <vt:variant>
        <vt:lpwstr>mailto:contact@helix-nebula.eu?subject=Helix%20Nebula%20-%20Flagship%20Use%20Case%20Specification</vt:lpwstr>
      </vt:variant>
      <vt:variant>
        <vt:lpwstr/>
      </vt:variant>
      <vt:variant>
        <vt:i4>4390982</vt:i4>
      </vt:variant>
      <vt:variant>
        <vt:i4>12</vt:i4>
      </vt:variant>
      <vt:variant>
        <vt:i4>0</vt:i4>
      </vt:variant>
      <vt:variant>
        <vt:i4>5</vt:i4>
      </vt:variant>
      <vt:variant>
        <vt:lpwstr>http://creativecommons.org/licenses/by-nc-nd/3.0/</vt:lpwstr>
      </vt:variant>
      <vt:variant>
        <vt:lpwstr/>
      </vt:variant>
      <vt:variant>
        <vt:i4>6029395</vt:i4>
      </vt:variant>
      <vt:variant>
        <vt:i4>9</vt:i4>
      </vt:variant>
      <vt:variant>
        <vt:i4>0</vt:i4>
      </vt:variant>
      <vt:variant>
        <vt:i4>5</vt:i4>
      </vt:variant>
      <vt:variant>
        <vt:lpwstr>http://cdsweb.cern.ch/record/1374172</vt:lpwstr>
      </vt:variant>
      <vt:variant>
        <vt:lpwstr/>
      </vt:variant>
      <vt:variant>
        <vt:i4>4390982</vt:i4>
      </vt:variant>
      <vt:variant>
        <vt:i4>6</vt:i4>
      </vt:variant>
      <vt:variant>
        <vt:i4>0</vt:i4>
      </vt:variant>
      <vt:variant>
        <vt:i4>5</vt:i4>
      </vt:variant>
      <vt:variant>
        <vt:lpwstr>http://creativecommons.org/licenses/by-nc-nd/3.0/</vt:lpwstr>
      </vt:variant>
      <vt:variant>
        <vt:lpwstr/>
      </vt:variant>
      <vt:variant>
        <vt:i4>6029395</vt:i4>
      </vt:variant>
      <vt:variant>
        <vt:i4>3</vt:i4>
      </vt:variant>
      <vt:variant>
        <vt:i4>0</vt:i4>
      </vt:variant>
      <vt:variant>
        <vt:i4>5</vt:i4>
      </vt:variant>
      <vt:variant>
        <vt:lpwstr>http://cdsweb.cern.ch/record/1374172</vt:lpwstr>
      </vt:variant>
      <vt:variant>
        <vt:lpwstr/>
      </vt:variant>
      <vt:variant>
        <vt:i4>6029395</vt:i4>
      </vt:variant>
      <vt:variant>
        <vt:i4>0</vt:i4>
      </vt:variant>
      <vt:variant>
        <vt:i4>0</vt:i4>
      </vt:variant>
      <vt:variant>
        <vt:i4>5</vt:i4>
      </vt:variant>
      <vt:variant>
        <vt:lpwstr>http://cdsweb.cern.ch/record/1374172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Guidelines</dc:title>
  <dc:subject>Helix Nebula The Science Cloud</dc:subject>
  <dc:creator>Helix Nebula Management Team</dc:creator>
  <cp:lastModifiedBy>Rachida Amsaghrou</cp:lastModifiedBy>
  <cp:revision>2</cp:revision>
  <dcterms:created xsi:type="dcterms:W3CDTF">2015-04-28T12:33:00Z</dcterms:created>
  <dcterms:modified xsi:type="dcterms:W3CDTF">2015-04-28T12:33:00Z</dcterms:modified>
</cp:coreProperties>
</file>